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6b –j.niemiecki 13.05.2020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T: Unsere Landschaft ist schön. 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– Nasz krajobraz jest piękny.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Dziś nauczymy się nowych słów i zwrotów  związanych z porównaniem krajobrazów jaki był dawniej , a jest obecnie . Do porównania potrzebne nam  będą zwroty: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Es gibt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hier heute... Dzisiaj jest/są....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Es gab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 hier früher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..... – Dawniej było....,    lub      Früher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 xml:space="preserve"> gab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es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hier.........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Landschaft –en –krajobraz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schön – piękny, ładny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klar – przejrzysty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Umwelt - środowisko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das Blatt – die Blӓtter –liść –liście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Luft – powietrze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Teich – die Teiche – staw, stawy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Boden –die Böden – gleba, ziemia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Die Luft ist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verseucht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– Powietrze jest zatrute, skażone.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 xml:space="preserve">verschmutzt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– zabrudzony, zanieczyszczony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Früher gab es hier -...dawniej była/był/było/byli/były tu...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Viele Pflanzen sterben </w:t>
      </w:r>
      <w:r>
        <w:rPr>
          <w:rFonts w:hint="default" w:ascii="Times New Roman" w:hAnsi="Times New Roman" w:eastAsia="Calibri" w:cs="Times New Roman"/>
          <w:b/>
          <w:bCs/>
          <w:kern w:val="0"/>
          <w:sz w:val="24"/>
          <w:szCs w:val="24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. – Wymiera wiele gatunków roślin.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sterben – wymierać- czasownik złożony rozdzielnie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früher –wcześniej, dawniej              heute – dziś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Übung 1/82 –Zapoznajcie się z tekstami, posłuchajcie wypowiedzi i zapiszcie , który tekst najbardziej pasuje do ilustracji. Übung 2 - zadecydujcie , który podpis pasuje do zdjęcia. Wykonajcie ćwiczenia 3,4,5 z podręcznika. Praca domowa – Die Hausaufgabe – Zróbcie 4 ćwiczenia z zeszytu ćwiczeń. Utrwalcie słowa i zwroty. </w:t>
      </w:r>
    </w:p>
    <w:p/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0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2020-05-12T11:55:40Z</dcterms:created>
  <dc:creator>Admin</dc:creator>
  <cp:lastModifiedBy>Admin</cp:lastModifiedBy>
  <dcterms:modified xsi:type="dcterms:W3CDTF">2020-05-12T11:57:01Z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