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KONSPEKT WYCHOWANIA FIZYCZNEGO DLA KLAS 7 D, 8 A, 8 B, 8 D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TEMAT: Zestaw ćwiczeń ogólnorozwojowych kształtujących siłę RR, klatki piersiowej, pleców, mm brzucha, mm NN</w:t>
      </w:r>
    </w:p>
    <w:p w:rsidR="00000000" w:rsidDel="00000000" w:rsidP="00000000" w:rsidRDefault="00000000" w:rsidRPr="00000000" w14:paraId="00000004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 GŁÓWNY:</w:t>
      </w:r>
    </w:p>
    <w:p w:rsidR="00000000" w:rsidDel="00000000" w:rsidP="00000000" w:rsidRDefault="00000000" w:rsidRPr="00000000" w14:paraId="00000006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Kształtowanie siły obręczy górnej, klatki piersiowej i tułowia, mm brzucha i mm NN z wykorzystaniem ciężaru własnego ciała</w:t>
      </w:r>
    </w:p>
    <w:p w:rsidR="00000000" w:rsidDel="00000000" w:rsidP="00000000" w:rsidRDefault="00000000" w:rsidRPr="00000000" w14:paraId="00000007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WIEK DZIECI: </w:t>
      </w:r>
      <w:r w:rsidDel="00000000" w:rsidR="00000000" w:rsidRPr="00000000">
        <w:rPr>
          <w:sz w:val="28"/>
          <w:szCs w:val="28"/>
          <w:rtl w:val="0"/>
        </w:rPr>
        <w:t xml:space="preserve">14-15 lat</w:t>
      </w:r>
    </w:p>
    <w:p w:rsidR="00000000" w:rsidDel="00000000" w:rsidP="00000000" w:rsidRDefault="00000000" w:rsidRPr="00000000" w14:paraId="00000009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MIEJSCE: </w:t>
      </w:r>
      <w:r w:rsidDel="00000000" w:rsidR="00000000" w:rsidRPr="00000000">
        <w:rPr>
          <w:sz w:val="28"/>
          <w:szCs w:val="28"/>
          <w:rtl w:val="0"/>
        </w:rPr>
        <w:t xml:space="preserve">do wykorzystania w domu</w:t>
      </w:r>
    </w:p>
    <w:p w:rsidR="00000000" w:rsidDel="00000000" w:rsidP="00000000" w:rsidRDefault="00000000" w:rsidRPr="00000000" w14:paraId="0000000A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PRZYBORY: </w:t>
      </w:r>
      <w:r w:rsidDel="00000000" w:rsidR="00000000" w:rsidRPr="00000000">
        <w:rPr>
          <w:sz w:val="28"/>
          <w:szCs w:val="28"/>
          <w:rtl w:val="0"/>
        </w:rPr>
        <w:t xml:space="preserve">brak</w:t>
      </w:r>
    </w:p>
    <w:p w:rsidR="00000000" w:rsidDel="00000000" w:rsidP="00000000" w:rsidRDefault="00000000" w:rsidRPr="00000000" w14:paraId="0000000B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PROWADZĄCY: </w:t>
      </w:r>
      <w:r w:rsidDel="00000000" w:rsidR="00000000" w:rsidRPr="00000000">
        <w:rPr>
          <w:sz w:val="28"/>
          <w:szCs w:val="28"/>
          <w:rtl w:val="0"/>
        </w:rPr>
        <w:t xml:space="preserve">Mariusz Śpiewak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CZĘŚĆ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TREŚĆ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UWAGI, INTERPRETACJA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CZĘŚĆ WSTĘPNA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ROZGRZEWKA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-rozgrzewka ogólnorozwojowa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pajacyki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skipy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podskoki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przeskoki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skłony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skręty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krążenia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siadzie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leżeniu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10-12 min.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CZĘŚĆ GŁÓWNA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kształtujące siłę obręczy górnej, klatki piersiowej i pleców, mm brzucha i mm 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1. Krokodylki 20 sek.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1. Krokodylki 20 sek.</w:t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2. Przeskoki do wykroku 20 sek.</w:t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2. Przeskoki do wykroku 20 sek.</w:t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3. Wspinaczka pozioma 20 sek.</w:t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3. Wspinaczka pozioma 20 sek.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4. Przyspieszenie na niskich NN 20 sek.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4. Przyspieszenie na niskich NN 20 sek.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5. Przeskoki w podporze 20 sek.</w:t>
            </w:r>
          </w:p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5. Przeskoki w podporze 20 sek.</w:t>
            </w:r>
          </w:p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6. Rozkroku w półprzysiadzie 20 sek.</w:t>
            </w:r>
          </w:p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6. Rozkroku w półprzysiadzie 20 sek.</w:t>
            </w:r>
          </w:p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7. Skip A 20 sek.</w:t>
            </w:r>
          </w:p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7. Skip A 20 sek.</w:t>
            </w:r>
          </w:p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8. Siad równoważny - skręty T 20 sek.</w:t>
            </w:r>
          </w:p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8. Siad równoważny - skręty T 20 sek.</w:t>
            </w:r>
          </w:p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4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9. Żabie spięcia 20 sek.</w:t>
            </w:r>
          </w:p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9. Żabie spięcia 20 sek.</w:t>
            </w:r>
          </w:p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4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10. W leżeniu tyłem wspięcia do wyprostowanych NN 20 sek.</w:t>
            </w:r>
          </w:p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10. W leżeniu tyłem wspięcia do wyprostowanych NN 20 sek.</w:t>
            </w:r>
          </w:p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- 10 sek. przerwy w truchcie</w:t>
            </w:r>
          </w:p>
          <w:p w:rsidR="00000000" w:rsidDel="00000000" w:rsidP="00000000" w:rsidRDefault="00000000" w:rsidRPr="00000000" w14:paraId="0000004A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+ DODATEK</w:t>
            </w:r>
          </w:p>
          <w:p w:rsidR="00000000" w:rsidDel="00000000" w:rsidP="00000000" w:rsidRDefault="00000000" w:rsidRPr="00000000" w14:paraId="0000004B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deska- NN do rozkroku 60 sek.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72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ćwiczący wykonują 2 serie 20 sek pracy z przerwami 10 sek </w:t>
            </w:r>
          </w:p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Po 1 serii 3 minuty przerwy</w:t>
            </w:r>
          </w:p>
          <w:p w:rsidR="00000000" w:rsidDel="00000000" w:rsidP="00000000" w:rsidRDefault="00000000" w:rsidRPr="00000000" w14:paraId="00000051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 CZĘŚĆ KOŃCOWA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stretching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ćw. rozciągające w leżeniu, w klęku podpartym, w siadzie i w pozycji stojącej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